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0"/>
      </w:tblGrid>
      <w:tr>
        <w:tc>
          <w:tcPr>
            <w:tcW w:type="pct" w:w="4%"/>
            <w:tcBorders>
              <w:top w:val="single" w:color="ffffff"/>
              <w:left w:val="single" w:color="ffffff"/>
              <w:bottom w:val="single" w:color="ffffff"/>
              <w:right w:val="single" w:color="ffffff"/>
            </w:tcBorders>
            <w:vAlign w:val="center"/>
          </w:tcPr>
          <w:p>
            <w:pPr>
              <w:pStyle w:val="Heading2"/>
              <w:jc w:val="center"/>
            </w:pPr>
            <w:r>
              <w:rPr>
                <w:b/>
                <w:bCs/>
                <w:color w:val="188fba"/>
              </w:rPr>
              <w:t xml:space="preserve">Tiếng Anh 5 i-Learn Smart Start - Kiểm tra cuối kỳ 1</w:t>
            </w:r>
            <w:r>
              <w:rPr>
                <w:b/>
                <w:bCs/>
                <w:color w:val="188fba"/>
              </w:rPr>
              <w:br/>
              <w:t xml:space="preserve">Time allotted: 30 minutes</w:t>
            </w:r>
          </w:p>
        </w:tc>
      </w:tr>
    </w:tbl>
    <w:p>
      <w:r>
        <w:t xml:space="preserve"/>
      </w:r>
    </w:p>
    <w:tbl>
      <w:tblPr>
        <w:tblW w:type="pct" w:w="100%"/>
        <w:tblBorders>
          <w:top w:val="single" w:color="ffffff"/>
          <w:left w:val="single" w:color="ffffff"/>
          <w:bottom w:val="single" w:color="ffffff"/>
          <w:right w:val="single" w:color="ffffff"/>
          <w:insideH w:val="single" w:color="ffffff"/>
          <w:insideV w:val="single" w:color="ffffff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00"/>
        <w:gridCol w:w="100"/>
      </w:tblGrid>
      <w:tr>
        <w:tc>
          <w:tcPr>
            <w:tcW w:type="pct" w:w="50%"/>
          </w:tcPr>
          <w:tbl>
            <w:tblPr>
              <w:tblW w:type="auto" w:w="100"/>
              <w:jc w:val="left"/>
              <w:tblBorders>
                <w:top w:val="single" w:color="188fba"/>
                <w:left w:val="single" w:color="188fba"/>
                <w:bottom w:val="single" w:color="188fba"/>
                <w:right w:val="single" w:color="188fba"/>
                <w:insideH w:val="single" w:color="188fba"/>
                <w:insideV w:val="single" w:color="188fba"/>
              </w:tblBorders>
              <w:tblCellMar>
                <w:top w:type="dxa" w:w="100"/>
                <w:left w:type="dxa" w:w="100"/>
                <w:bottom w:type="dxa" w:w="100"/>
                <w:right w:type="dxa" w:w="100"/>
              </w:tblCellMar>
            </w:tblPr>
            <w:tblGrid>
              <w:gridCol w:w="100"/>
              <w:gridCol w:w="100"/>
            </w:tblGrid>
            <w:tr>
              <w:tc>
                <w:p>
                  <w:r>
                    <w:rPr>
                      <w:b/>
                      <w:bCs/>
                      <w:color w:val="188fba"/>
                    </w:rPr>
                    <w:t xml:space="preserve">PART 1 </w:t>
                  </w:r>
                </w:p>
              </w:tc>
              <w:tc>
                <w:tcPr>
                  <w:tcBorders>
                    <w:top w:val="single" w:color="ffffff"/>
                    <w:bottom w:val="single" w:color="ffffff"/>
                    <w:right w:val="single" w:color="ffffff"/>
                  </w:tcBorders>
                </w:tcPr>
                <w:p>
                  <w:r>
                    <w:rPr>
                      <w:b/>
                      <w:bCs/>
                      <w:color w:val="188fba"/>
                    </w:rPr>
                    <w:t xml:space="preserve">LISTENING</w:t>
                  </w:r>
                </w:p>
              </w:tc>
            </w:tr>
          </w:tbl>
          <w:p>
            <w:pPr>
              <w:spacing w:before="150"/>
              <w:jc w:val="left"/>
            </w:pPr>
            <w:r>
              <w:t xml:space="preserve">1.</w:t>
            </w:r>
          </w:p>
          <w:tbl>
            <w:tblPr>
              <w:tblW w:type="pct" w:w="96%"/>
              <w:jc w:val="right"/>
              <w:tblBorders>
                <w:top w:val="single" w:color="ffffff" w:sz="1"/>
                <w:left w:val="single" w:color="ffffff" w:sz="1"/>
                <w:bottom w:val="single" w:color="ffffff" w:sz="1"/>
                <w:right w:val="single" w:color="ffffff" w:sz="1"/>
                <w:insideH w:val="single" w:color="ffffff" w:sz="1"/>
                <w:insideV w:val="single" w:color="ffffff" w:sz="1"/>
              </w:tblBorders>
              <w:tblCellMar>
                <w:top w:type="dxa" w:w="150"/>
              </w:tblCellMar>
            </w:tblPr>
            <w:tblGrid>
              <w:gridCol w:w="100"/>
              <w:gridCol w:w="100"/>
            </w:tblGrid>
            <w:tr>
              <w:tc>
                <w:tcPr>
                  <w:tcW w:type="pct" w:w="32%"/>
                  <w:vAlign w:val="center"/>
                </w:tcPr>
                <w:p>
                  <w:pPr>
                    <w:spacing w:before="50" w:after="50"/>
                    <w:jc w:val="left"/>
                  </w:pPr>
                  <w:r>
                    <w:drawing>
                      <wp:inline distT="0" distB="0" distL="0" distR="0">
                        <wp:extent cx="762000" cy="394269"/>
                        <wp:effectExtent b="0" l="0" r="0" t="0"/>
                        <wp:docPr id="1" name="" descr="" title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3942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type="pct" w:w="68%"/>
                  <w:vAlign w:val="center"/>
                </w:tcPr>
                <w:p>
                  <w:pPr>
                    <w:spacing w:before="50" w:after="50"/>
                    <w:jc w:val="left"/>
                  </w:pPr>
                  <w:r>
                    <w:drawing>
                      <wp:inline distT="0" distB="0" distL="0" distR="0">
                        <wp:extent cx="762000" cy="762000"/>
                        <wp:effectExtent b="0" l="0" r="0" t="0"/>
                        <wp:docPr id="1" name="" descr="" title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spacing w:before="150"/>
              <w:jc w:val="left"/>
            </w:pPr>
            <w:r>
              <w:t xml:space="preserve">2.</w:t>
            </w:r>
          </w:p>
          <w:tbl>
            <w:tblPr>
              <w:tblW w:type="pct" w:w="96%"/>
              <w:jc w:val="right"/>
              <w:tblBorders>
                <w:top w:val="single" w:color="ffffff" w:sz="1"/>
                <w:left w:val="single" w:color="ffffff" w:sz="1"/>
                <w:bottom w:val="single" w:color="ffffff" w:sz="1"/>
                <w:right w:val="single" w:color="ffffff" w:sz="1"/>
                <w:insideH w:val="single" w:color="ffffff" w:sz="1"/>
                <w:insideV w:val="single" w:color="ffffff" w:sz="1"/>
              </w:tblBorders>
              <w:tblCellMar>
                <w:top w:type="dxa" w:w="150"/>
              </w:tblCellMar>
            </w:tblPr>
            <w:tblGrid>
              <w:gridCol w:w="100"/>
              <w:gridCol w:w="100"/>
            </w:tblGrid>
            <w:tr>
              <w:tc>
                <w:tcPr>
                  <w:tcW w:type="pct" w:w="32%"/>
                  <w:vAlign w:val="center"/>
                </w:tcPr>
                <w:p>
                  <w:pPr>
                    <w:spacing w:before="50" w:after="50"/>
                    <w:jc w:val="left"/>
                  </w:pPr>
                  <w:r>
                    <w:drawing>
                      <wp:inline distT="0" distB="0" distL="0" distR="0">
                        <wp:extent cx="762000" cy="510502"/>
                        <wp:effectExtent b="0" l="0" r="0" t="0"/>
                        <wp:docPr id="1" name="" descr="" title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105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type="pct" w:w="68%"/>
                  <w:vAlign w:val="center"/>
                </w:tcPr>
                <w:p>
                  <w:pPr>
                    <w:spacing w:before="50" w:after="50"/>
                    <w:jc w:val="left"/>
                  </w:pPr>
                  <w:r>
                    <w:drawing>
                      <wp:inline distT="0" distB="0" distL="0" distR="0">
                        <wp:extent cx="762000" cy="542349"/>
                        <wp:effectExtent b="0" l="0" r="0" t="0"/>
                        <wp:docPr id="1" name="" descr="" title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423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spacing w:before="150"/>
              <w:jc w:val="left"/>
            </w:pPr>
            <w:r>
              <w:t xml:space="preserve">3.</w:t>
            </w:r>
          </w:p>
          <w:tbl>
            <w:tblPr>
              <w:tblW w:type="pct" w:w="96%"/>
              <w:jc w:val="right"/>
              <w:tblBorders>
                <w:top w:val="single" w:color="ffffff" w:sz="1"/>
                <w:left w:val="single" w:color="ffffff" w:sz="1"/>
                <w:bottom w:val="single" w:color="ffffff" w:sz="1"/>
                <w:right w:val="single" w:color="ffffff" w:sz="1"/>
                <w:insideH w:val="single" w:color="ffffff" w:sz="1"/>
                <w:insideV w:val="single" w:color="ffffff" w:sz="1"/>
              </w:tblBorders>
              <w:tblCellMar>
                <w:top w:type="dxa" w:w="150"/>
              </w:tblCellMar>
            </w:tblPr>
            <w:tblGrid>
              <w:gridCol w:w="100"/>
              <w:gridCol w:w="100"/>
            </w:tblGrid>
            <w:tr>
              <w:tc>
                <w:tcPr>
                  <w:tcW w:type="pct" w:w="32%"/>
                  <w:vAlign w:val="center"/>
                </w:tcPr>
                <w:p>
                  <w:pPr>
                    <w:spacing w:before="50" w:after="50"/>
                    <w:jc w:val="left"/>
                  </w:pPr>
                  <w:r>
                    <w:drawing>
                      <wp:inline distT="0" distB="0" distL="0" distR="0">
                        <wp:extent cx="762000" cy="422890"/>
                        <wp:effectExtent b="0" l="0" r="0" t="0"/>
                        <wp:docPr id="1" name="" descr="" title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4228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type="pct" w:w="68%"/>
                  <w:vAlign w:val="center"/>
                </w:tcPr>
                <w:p>
                  <w:pPr>
                    <w:spacing w:before="50" w:after="50"/>
                    <w:jc w:val="left"/>
                  </w:pPr>
                  <w:r>
                    <w:drawing>
                      <wp:inline distT="0" distB="0" distL="0" distR="0">
                        <wp:extent cx="725878" cy="762000"/>
                        <wp:effectExtent b="0" l="0" r="0" t="0"/>
                        <wp:docPr id="1" name="" descr="" title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none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878" cy="76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spacing w:before="150"/>
              <w:jc w:val="left"/>
            </w:pPr>
            <w:r>
              <w:t xml:space="preserve">4. English</w:t>
            </w:r>
          </w:p>
          <w:p>
            <w:pPr>
              <w:spacing w:before="150"/>
              <w:jc w:val="left"/>
            </w:pPr>
            <w:r>
              <w:t xml:space="preserve">5. read stories</w:t>
            </w:r>
          </w:p>
          <w:p>
            <w:pPr>
              <w:spacing w:before="150"/>
              <w:jc w:val="left"/>
            </w:pPr>
            <w:r>
              <w:t xml:space="preserve">6. 3:20/three-twenty</w:t>
            </w:r>
          </w:p>
          <w:p>
            <w:pPr>
              <w:spacing w:before="150"/>
              <w:jc w:val="left"/>
            </w:pPr>
            <w:r>
              <w:t xml:space="preserve">7. C</w:t>
            </w:r>
          </w:p>
          <w:p>
            <w:pPr>
              <w:spacing w:before="150"/>
              <w:jc w:val="left"/>
            </w:pPr>
            <w:r>
              <w:t xml:space="preserve">8. B</w:t>
            </w:r>
          </w:p>
          <w:p>
            <w:pPr>
              <w:spacing w:before="150"/>
              <w:jc w:val="left"/>
            </w:pPr>
            <w:r>
              <w:t xml:space="preserve">9. A</w:t>
            </w:r>
          </w:p>
          <w:p>
            <w:pPr>
              <w:spacing w:before="150"/>
              <w:jc w:val="left"/>
            </w:pPr>
            <w:r>
              <w:t xml:space="preserve">10. A</w:t>
            </w:r>
          </w:p>
        </w:tc>
        <w:tc>
          <w:tcPr>
            <w:tcW w:type="pct" w:w="50%"/>
          </w:tcPr>
          <w:tbl>
            <w:tblPr>
              <w:tblW w:type="auto" w:w="100"/>
              <w:jc w:val="left"/>
              <w:tblBorders>
                <w:top w:val="single" w:color="188fba"/>
                <w:left w:val="single" w:color="188fba"/>
                <w:bottom w:val="single" w:color="188fba"/>
                <w:right w:val="single" w:color="188fba"/>
                <w:insideH w:val="single" w:color="188fba"/>
                <w:insideV w:val="single" w:color="188fba"/>
              </w:tblBorders>
              <w:tblCellMar>
                <w:top w:type="dxa" w:w="100"/>
                <w:left w:type="dxa" w:w="100"/>
                <w:bottom w:type="dxa" w:w="100"/>
                <w:right w:type="dxa" w:w="100"/>
              </w:tblCellMar>
            </w:tblPr>
            <w:tblGrid>
              <w:gridCol w:w="100"/>
              <w:gridCol w:w="100"/>
            </w:tblGrid>
            <w:tr>
              <w:tc>
                <w:p>
                  <w:r>
                    <w:rPr>
                      <w:b/>
                      <w:bCs/>
                      <w:color w:val="188fba"/>
                    </w:rPr>
                    <w:t xml:space="preserve">PART 2 </w:t>
                  </w:r>
                </w:p>
              </w:tc>
              <w:tc>
                <w:tcPr>
                  <w:tcBorders>
                    <w:top w:val="single" w:color="ffffff"/>
                    <w:bottom w:val="single" w:color="ffffff"/>
                    <w:right w:val="single" w:color="ffffff"/>
                  </w:tcBorders>
                </w:tcPr>
                <w:p>
                  <w:r>
                    <w:rPr>
                      <w:b/>
                      <w:bCs/>
                      <w:color w:val="188fba"/>
                    </w:rPr>
                    <w:t xml:space="preserve">READING</w:t>
                  </w:r>
                </w:p>
              </w:tc>
            </w:tr>
          </w:tbl>
          <w:p>
            <w:pPr>
              <w:spacing w:before="150"/>
              <w:jc w:val="left"/>
            </w:pPr>
            <w:r>
              <w:t xml:space="preserve">11. history</w:t>
            </w:r>
          </w:p>
          <w:p>
            <w:pPr>
              <w:spacing w:before="150"/>
              <w:jc w:val="left"/>
            </w:pPr>
            <w:r>
              <w:t xml:space="preserve">12. ocean</w:t>
            </w:r>
          </w:p>
          <w:p>
            <w:pPr>
              <w:spacing w:before="150"/>
              <w:jc w:val="left"/>
            </w:pPr>
            <w:r>
              <w:t xml:space="preserve">13. delicious</w:t>
            </w:r>
          </w:p>
          <w:p>
            <w:pPr>
              <w:spacing w:before="150"/>
              <w:jc w:val="left"/>
            </w:pPr>
            <w:r>
              <w:t xml:space="preserve">14. C</w:t>
            </w:r>
          </w:p>
          <w:p>
            <w:pPr>
              <w:spacing w:before="150"/>
              <w:jc w:val="left"/>
            </w:pPr>
            <w:r>
              <w:t xml:space="preserve">15. E</w:t>
            </w:r>
          </w:p>
          <w:p>
            <w:pPr>
              <w:spacing w:before="150"/>
              <w:jc w:val="left"/>
            </w:pPr>
            <w:r>
              <w:t xml:space="preserve">16. A</w:t>
            </w:r>
          </w:p>
          <w:p>
            <w:pPr>
              <w:spacing w:before="150"/>
              <w:jc w:val="left"/>
            </w:pPr>
            <w:r>
              <w:t xml:space="preserve">17. C</w:t>
            </w:r>
          </w:p>
          <w:p>
            <w:pPr>
              <w:spacing w:before="150"/>
              <w:jc w:val="left"/>
            </w:pPr>
            <w:r>
              <w:t xml:space="preserve">18. B</w:t>
            </w:r>
          </w:p>
          <w:p>
            <w:pPr>
              <w:spacing w:before="150"/>
              <w:jc w:val="left"/>
            </w:pPr>
            <w:r>
              <w:t xml:space="preserve">19. A</w:t>
            </w:r>
          </w:p>
          <w:p>
            <w:pPr>
              <w:spacing w:before="150"/>
              <w:jc w:val="left"/>
            </w:pPr>
            <w:r>
              <w:t xml:space="preserve">20. C</w:t>
            </w:r>
          </w:p>
        </w:tc>
      </w:tr>
      <w:tr>
        <w:tc>
          <w:tcPr>
            <w:tcW w:type="pct" w:w="50%"/>
          </w:tcPr>
          <w:tbl>
            <w:tblPr>
              <w:tblW w:type="auto" w:w="100"/>
              <w:jc w:val="left"/>
              <w:tblBorders>
                <w:top w:val="single" w:color="188fba"/>
                <w:left w:val="single" w:color="188fba"/>
                <w:bottom w:val="single" w:color="188fba"/>
                <w:right w:val="single" w:color="188fba"/>
                <w:insideH w:val="single" w:color="188fba"/>
                <w:insideV w:val="single" w:color="188fba"/>
              </w:tblBorders>
              <w:tblCellMar>
                <w:top w:type="dxa" w:w="100"/>
                <w:left w:type="dxa" w:w="100"/>
                <w:bottom w:type="dxa" w:w="100"/>
                <w:right w:type="dxa" w:w="100"/>
              </w:tblCellMar>
            </w:tblPr>
            <w:tblGrid>
              <w:gridCol w:w="100"/>
              <w:gridCol w:w="100"/>
            </w:tblGrid>
            <w:tr>
              <w:tc>
                <w:p>
                  <w:r>
                    <w:rPr>
                      <w:b/>
                      <w:bCs/>
                      <w:color w:val="188fba"/>
                    </w:rPr>
                    <w:t xml:space="preserve">PART 3 </w:t>
                  </w:r>
                </w:p>
              </w:tc>
              <w:tc>
                <w:tcPr>
                  <w:tcBorders>
                    <w:top w:val="single" w:color="ffffff"/>
                    <w:bottom w:val="single" w:color="ffffff"/>
                    <w:right w:val="single" w:color="ffffff"/>
                  </w:tcBorders>
                </w:tcPr>
                <w:p>
                  <w:r>
                    <w:rPr>
                      <w:b/>
                      <w:bCs/>
                      <w:color w:val="188fba"/>
                    </w:rPr>
                    <w:t xml:space="preserve">WRITING</w:t>
                  </w:r>
                </w:p>
              </w:tc>
            </w:tr>
          </w:tbl>
          <w:p>
            <w:pPr>
              <w:spacing w:before="150"/>
              <w:jc w:val="left"/>
            </w:pPr>
            <w:r>
              <w:t xml:space="preserve">21. I n d o n e s i a</w:t>
            </w:r>
          </w:p>
          <w:p>
            <w:pPr>
              <w:spacing w:before="150"/>
              <w:jc w:val="left"/>
            </w:pPr>
            <w:r>
              <w:t xml:space="preserve">22. t h i r d</w:t>
            </w:r>
          </w:p>
          <w:p>
            <w:pPr>
              <w:spacing w:before="150"/>
              <w:jc w:val="left"/>
            </w:pPr>
            <w:r>
              <w:t xml:space="preserve">23. g o b o w l i n g</w:t>
            </w:r>
          </w:p>
          <w:p>
            <w:pPr>
              <w:spacing w:before="150"/>
              <w:jc w:val="left"/>
            </w:pPr>
            <w:r>
              <w:t xml:space="preserve">24. I like math because I like solving problems .</w:t>
            </w:r>
          </w:p>
          <w:p>
            <w:pPr>
              <w:spacing w:before="150"/>
              <w:jc w:val="left"/>
            </w:pPr>
            <w:r>
              <w:t xml:space="preserve">25. He didn't go to South Korea last month .</w:t>
            </w:r>
          </w:p>
          <w:p>
            <w:pPr>
              <w:spacing w:before="150"/>
              <w:jc w:val="left"/>
            </w:pPr>
            <w:r>
              <w:t xml:space="preserve">26. Could you put up colored paper ?</w:t>
            </w:r>
          </w:p>
          <w:p>
            <w:pPr>
              <w:spacing w:before="150"/>
              <w:jc w:val="left"/>
            </w:pPr>
            <w:r>
              <w:t xml:space="preserve">27. His brother makes paper crafts badly . </w:t>
            </w:r>
          </w:p>
          <w:p>
            <w:pPr>
              <w:spacing w:before="150"/>
              <w:jc w:val="left"/>
            </w:pPr>
            <w:r>
              <w:t xml:space="preserve">28. baking</w:t>
            </w:r>
          </w:p>
          <w:p>
            <w:pPr>
              <w:spacing w:before="150"/>
              <w:jc w:val="left"/>
            </w:pPr>
            <w:r>
              <w:t xml:space="preserve">29. saw/watched</w:t>
            </w:r>
          </w:p>
          <w:p>
            <w:pPr>
              <w:spacing w:before="150"/>
              <w:jc w:val="left"/>
            </w:pPr>
            <w:r>
              <w:t xml:space="preserve">30. pictures</w:t>
            </w:r>
          </w:p>
        </w:tc>
      </w:tr>
    </w:tbl>
    <w:p>
      <w:pPr>
        <w:spacing w:before="200"/>
        <w:jc w:val="center"/>
      </w:pPr>
      <w:r>
        <w:rPr>
          <w:b/>
          <w:bCs/>
          <w:color w:val="188fba"/>
        </w:rPr>
        <w:t xml:space="preserve">---THE END---</w:t>
      </w:r>
    </w:p>
    <w:sectPr>
      <w:pgSz w:w="11906" w:h="16838" w:orient="portrait"/>
      <w:pgMar w:top="0.5in" w:right="0.5in" w:bottom="0.5in" w:left="0.5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8mepnuwrdk2zthx_mvto8.png"/><Relationship Id="rId7" Type="http://schemas.openxmlformats.org/officeDocument/2006/relationships/image" Target="media/sxpmdqz-lwpc8ydl14bs_.png"/><Relationship Id="rId8" Type="http://schemas.openxmlformats.org/officeDocument/2006/relationships/image" Target="media/bd7t8ntwpjczpm1ashy1z.png"/><Relationship Id="rId9" Type="http://schemas.openxmlformats.org/officeDocument/2006/relationships/image" Target="media/ehynnomgjv3me0zuzkaq7.png"/><Relationship Id="rId10" Type="http://schemas.openxmlformats.org/officeDocument/2006/relationships/image" Target="media/wdrqia98jvyh1ntngwbqz.png"/><Relationship Id="rId11" Type="http://schemas.openxmlformats.org/officeDocument/2006/relationships/image" Target="media/9af3qfnq6nvj0gvzkna-x.png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2024-12-14T02:36:00.285Z</dcterms:created>
  <dcterms:modified xsi:type="dcterms:W3CDTF">2024-12-14T02:36:00.285Z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